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B4" w:rsidRDefault="001C5BB4" w:rsidP="001C5BB4">
      <w:pPr>
        <w:pStyle w:val="Default"/>
      </w:pPr>
    </w:p>
    <w:p w:rsidR="001C5BB4" w:rsidRDefault="001C5BB4" w:rsidP="001C5BB4">
      <w:pPr>
        <w:pStyle w:val="Default"/>
        <w:rPr>
          <w:sz w:val="32"/>
          <w:szCs w:val="32"/>
        </w:rPr>
      </w:pPr>
      <w:r>
        <w:rPr>
          <w:sz w:val="32"/>
          <w:szCs w:val="32"/>
        </w:rPr>
        <w:t>Detaljuppgi</w:t>
      </w:r>
      <w:r w:rsidR="00951B4D">
        <w:rPr>
          <w:sz w:val="32"/>
          <w:szCs w:val="32"/>
        </w:rPr>
        <w:t>fter om Brevens Bruks skogsbruk</w:t>
      </w:r>
      <w:bookmarkStart w:id="0" w:name="_GoBack"/>
      <w:bookmarkEnd w:id="0"/>
      <w:r>
        <w:rPr>
          <w:sz w:val="32"/>
          <w:szCs w:val="32"/>
        </w:rPr>
        <w:t xml:space="preserve"> </w:t>
      </w:r>
    </w:p>
    <w:p w:rsidR="00F53C49" w:rsidRDefault="00F53C49" w:rsidP="001C5BB4">
      <w:pPr>
        <w:pStyle w:val="Default"/>
        <w:rPr>
          <w:sz w:val="26"/>
          <w:szCs w:val="26"/>
        </w:rPr>
      </w:pPr>
    </w:p>
    <w:p w:rsidR="00F53C49" w:rsidRDefault="001C5BB4" w:rsidP="001C5BB4">
      <w:pPr>
        <w:pStyle w:val="Default"/>
        <w:rPr>
          <w:sz w:val="26"/>
          <w:szCs w:val="26"/>
        </w:rPr>
      </w:pPr>
      <w:r>
        <w:rPr>
          <w:sz w:val="26"/>
          <w:szCs w:val="26"/>
        </w:rPr>
        <w:t xml:space="preserve">Sammanfattning </w:t>
      </w:r>
    </w:p>
    <w:p w:rsidR="00F53C49" w:rsidRDefault="00F53C49" w:rsidP="001C5BB4">
      <w:pPr>
        <w:pStyle w:val="Default"/>
        <w:rPr>
          <w:rFonts w:ascii="Calibri" w:hAnsi="Calibri" w:cs="Calibri"/>
          <w:sz w:val="22"/>
          <w:szCs w:val="22"/>
        </w:rPr>
      </w:pPr>
      <w:r>
        <w:rPr>
          <w:rFonts w:ascii="Calibri" w:hAnsi="Calibri" w:cs="Calibri"/>
          <w:sz w:val="22"/>
          <w:szCs w:val="22"/>
        </w:rPr>
        <w:t>Brevens Bruk</w:t>
      </w:r>
      <w:r w:rsidR="001C5BB4">
        <w:rPr>
          <w:rFonts w:ascii="Calibri" w:hAnsi="Calibri" w:cs="Calibri"/>
          <w:sz w:val="22"/>
          <w:szCs w:val="22"/>
        </w:rPr>
        <w:t xml:space="preserve"> har över hela fastigheten (ca 13 994 ha produktiv skogs</w:t>
      </w:r>
      <w:r>
        <w:rPr>
          <w:rFonts w:ascii="Calibri" w:hAnsi="Calibri" w:cs="Calibri"/>
          <w:sz w:val="22"/>
          <w:szCs w:val="22"/>
        </w:rPr>
        <w:t xml:space="preserve">mark) ett virkesförråd på </w:t>
      </w:r>
    </w:p>
    <w:p w:rsidR="001C5BB4" w:rsidRDefault="00F53C49" w:rsidP="001C5BB4">
      <w:pPr>
        <w:pStyle w:val="Default"/>
        <w:rPr>
          <w:sz w:val="22"/>
          <w:szCs w:val="22"/>
        </w:rPr>
      </w:pPr>
      <w:r>
        <w:rPr>
          <w:rFonts w:ascii="Calibri" w:hAnsi="Calibri" w:cs="Calibri"/>
          <w:sz w:val="22"/>
          <w:szCs w:val="22"/>
        </w:rPr>
        <w:t xml:space="preserve">2 275 </w:t>
      </w:r>
      <w:r w:rsidR="001C5BB4">
        <w:rPr>
          <w:rFonts w:ascii="Calibri" w:hAnsi="Calibri" w:cs="Calibri"/>
          <w:sz w:val="22"/>
          <w:szCs w:val="22"/>
        </w:rPr>
        <w:t xml:space="preserve">000 </w:t>
      </w:r>
      <w:r>
        <w:rPr>
          <w:rFonts w:ascii="Calibri" w:hAnsi="Calibri" w:cs="Calibri"/>
          <w:sz w:val="22"/>
          <w:szCs w:val="22"/>
        </w:rPr>
        <w:t xml:space="preserve">m3sk </w:t>
      </w:r>
      <w:r w:rsidR="001C5BB4">
        <w:rPr>
          <w:rFonts w:ascii="Calibri" w:hAnsi="Calibri" w:cs="Calibri"/>
          <w:sz w:val="22"/>
          <w:szCs w:val="22"/>
        </w:rPr>
        <w:t xml:space="preserve">med sammansättningen 34,5 % tall, 48 % gran och 17,5 % löv. Av detta är ca 931 ha produktiv skogsmark </w:t>
      </w:r>
      <w:r>
        <w:rPr>
          <w:rFonts w:ascii="Calibri" w:hAnsi="Calibri" w:cs="Calibri"/>
          <w:sz w:val="22"/>
          <w:szCs w:val="22"/>
        </w:rPr>
        <w:t xml:space="preserve">som </w:t>
      </w:r>
      <w:r w:rsidR="001C5BB4">
        <w:rPr>
          <w:rFonts w:ascii="Calibri" w:hAnsi="Calibri" w:cs="Calibri"/>
          <w:sz w:val="22"/>
          <w:szCs w:val="22"/>
        </w:rPr>
        <w:t>avsatt</w:t>
      </w:r>
      <w:r>
        <w:rPr>
          <w:rFonts w:ascii="Calibri" w:hAnsi="Calibri" w:cs="Calibri"/>
          <w:sz w:val="22"/>
          <w:szCs w:val="22"/>
        </w:rPr>
        <w:t>s</w:t>
      </w:r>
      <w:r w:rsidR="001C5BB4">
        <w:rPr>
          <w:rFonts w:ascii="Calibri" w:hAnsi="Calibri" w:cs="Calibri"/>
          <w:sz w:val="22"/>
          <w:szCs w:val="22"/>
        </w:rPr>
        <w:t xml:space="preserve"> som naturreservat med i huvudsak tallskogar. </w:t>
      </w:r>
    </w:p>
    <w:p w:rsidR="00232E10" w:rsidRDefault="00232E10" w:rsidP="001C5BB4">
      <w:pPr>
        <w:pStyle w:val="Default"/>
        <w:rPr>
          <w:rFonts w:ascii="Calibri" w:hAnsi="Calibri" w:cs="Calibri"/>
          <w:sz w:val="22"/>
          <w:szCs w:val="22"/>
        </w:rPr>
      </w:pPr>
    </w:p>
    <w:p w:rsidR="001C5BB4" w:rsidRDefault="001C5BB4" w:rsidP="001C5BB4">
      <w:pPr>
        <w:pStyle w:val="Default"/>
        <w:rPr>
          <w:sz w:val="22"/>
          <w:szCs w:val="22"/>
        </w:rPr>
      </w:pPr>
      <w:r>
        <w:rPr>
          <w:rFonts w:ascii="Calibri" w:hAnsi="Calibri" w:cs="Calibri"/>
          <w:sz w:val="22"/>
          <w:szCs w:val="22"/>
        </w:rPr>
        <w:t>Skogsmarksarealen utanför reservatet (inkl. egen avsatt mark – s.k. NO/NS</w:t>
      </w:r>
      <w:r w:rsidR="00F53C49">
        <w:rPr>
          <w:rFonts w:ascii="Calibri" w:hAnsi="Calibri" w:cs="Calibri"/>
          <w:sz w:val="22"/>
          <w:szCs w:val="22"/>
        </w:rPr>
        <w:t>*</w:t>
      </w:r>
      <w:r>
        <w:rPr>
          <w:rFonts w:ascii="Calibri" w:hAnsi="Calibri" w:cs="Calibri"/>
          <w:sz w:val="22"/>
          <w:szCs w:val="22"/>
        </w:rPr>
        <w:t xml:space="preserve"> mark) är ca 13 063 ha. Virkesförrådet är här ca 168 </w:t>
      </w:r>
      <w:r w:rsidR="00F53C49">
        <w:rPr>
          <w:rFonts w:ascii="Calibri" w:hAnsi="Calibri" w:cs="Calibri"/>
          <w:sz w:val="22"/>
          <w:szCs w:val="22"/>
        </w:rPr>
        <w:t>m3sk</w:t>
      </w:r>
      <w:r>
        <w:rPr>
          <w:rFonts w:ascii="Calibri" w:hAnsi="Calibri" w:cs="Calibri"/>
          <w:sz w:val="22"/>
          <w:szCs w:val="22"/>
        </w:rPr>
        <w:t xml:space="preserve">/ha med en bonitet på 7,8 </w:t>
      </w:r>
      <w:r w:rsidR="00F53C49">
        <w:rPr>
          <w:rFonts w:ascii="Calibri" w:hAnsi="Calibri" w:cs="Calibri"/>
          <w:sz w:val="22"/>
          <w:szCs w:val="22"/>
        </w:rPr>
        <w:t>m3sk</w:t>
      </w:r>
      <w:r>
        <w:rPr>
          <w:rFonts w:ascii="Calibri" w:hAnsi="Calibri" w:cs="Calibri"/>
          <w:sz w:val="22"/>
          <w:szCs w:val="22"/>
        </w:rPr>
        <w:t xml:space="preserve">/ha och år, vår tillväxt är skattad till ca 6,5 m3sk/ha </w:t>
      </w:r>
      <w:r w:rsidR="00F53C49">
        <w:rPr>
          <w:rFonts w:ascii="Calibri" w:hAnsi="Calibri" w:cs="Calibri"/>
          <w:sz w:val="22"/>
          <w:szCs w:val="22"/>
        </w:rPr>
        <w:t xml:space="preserve">och </w:t>
      </w:r>
      <w:r>
        <w:rPr>
          <w:rFonts w:ascii="Calibri" w:hAnsi="Calibri" w:cs="Calibri"/>
          <w:sz w:val="22"/>
          <w:szCs w:val="22"/>
        </w:rPr>
        <w:t xml:space="preserve">år enligt skogsbruksplanen. </w:t>
      </w:r>
    </w:p>
    <w:p w:rsidR="00232E10" w:rsidRDefault="00232E10" w:rsidP="001C5BB4">
      <w:pPr>
        <w:pStyle w:val="Default"/>
        <w:rPr>
          <w:rFonts w:ascii="Calibri" w:hAnsi="Calibri" w:cs="Calibri"/>
          <w:sz w:val="22"/>
          <w:szCs w:val="22"/>
        </w:rPr>
      </w:pPr>
    </w:p>
    <w:p w:rsidR="001C5BB4" w:rsidRDefault="001C5BB4" w:rsidP="001C5BB4">
      <w:pPr>
        <w:pStyle w:val="Default"/>
        <w:rPr>
          <w:sz w:val="22"/>
          <w:szCs w:val="22"/>
        </w:rPr>
      </w:pPr>
      <w:r>
        <w:rPr>
          <w:rFonts w:ascii="Calibri" w:hAnsi="Calibri" w:cs="Calibri"/>
          <w:sz w:val="22"/>
          <w:szCs w:val="22"/>
        </w:rPr>
        <w:t xml:space="preserve">På den mark vi brukar (ca 12 108 ha) har vi gjort en noggrann kontrolltaxering med hjälp av OL Skogsinventering och här är virkesförrådet ca 165 </w:t>
      </w:r>
      <w:r w:rsidR="00F53C49">
        <w:rPr>
          <w:rFonts w:ascii="Calibri" w:hAnsi="Calibri" w:cs="Calibri"/>
          <w:sz w:val="22"/>
          <w:szCs w:val="22"/>
        </w:rPr>
        <w:t>m3sk</w:t>
      </w:r>
      <w:r>
        <w:rPr>
          <w:rFonts w:ascii="Calibri" w:hAnsi="Calibri" w:cs="Calibri"/>
          <w:sz w:val="22"/>
          <w:szCs w:val="22"/>
        </w:rPr>
        <w:t>/ha</w:t>
      </w:r>
      <w:r w:rsidR="00F53C49">
        <w:rPr>
          <w:rFonts w:ascii="Calibri" w:hAnsi="Calibri" w:cs="Calibri"/>
          <w:sz w:val="22"/>
          <w:szCs w:val="22"/>
        </w:rPr>
        <w:t xml:space="preserve"> varav ca 30 % tall, ca 57,5 % gran och ca 12.5 % l</w:t>
      </w:r>
      <w:r>
        <w:rPr>
          <w:rFonts w:ascii="Calibri" w:hAnsi="Calibri" w:cs="Calibri"/>
          <w:sz w:val="22"/>
          <w:szCs w:val="22"/>
        </w:rPr>
        <w:t xml:space="preserve">övträd. </w:t>
      </w:r>
    </w:p>
    <w:p w:rsidR="00232E10" w:rsidRDefault="00232E10" w:rsidP="001C5BB4">
      <w:pPr>
        <w:pStyle w:val="Default"/>
        <w:rPr>
          <w:rFonts w:ascii="Calibri" w:hAnsi="Calibri" w:cs="Calibri"/>
          <w:sz w:val="22"/>
          <w:szCs w:val="22"/>
        </w:rPr>
      </w:pPr>
    </w:p>
    <w:p w:rsidR="001C5BB4" w:rsidRDefault="001C5BB4" w:rsidP="001C5BB4">
      <w:pPr>
        <w:pStyle w:val="Default"/>
        <w:rPr>
          <w:rFonts w:ascii="Calibri" w:hAnsi="Calibri" w:cs="Calibri"/>
          <w:sz w:val="22"/>
          <w:szCs w:val="22"/>
        </w:rPr>
      </w:pPr>
      <w:r>
        <w:rPr>
          <w:rFonts w:ascii="Calibri" w:hAnsi="Calibri" w:cs="Calibri"/>
          <w:sz w:val="22"/>
          <w:szCs w:val="22"/>
        </w:rPr>
        <w:t xml:space="preserve">Vi </w:t>
      </w:r>
      <w:proofErr w:type="spellStart"/>
      <w:r>
        <w:rPr>
          <w:rFonts w:ascii="Calibri" w:hAnsi="Calibri" w:cs="Calibri"/>
          <w:sz w:val="22"/>
          <w:szCs w:val="22"/>
        </w:rPr>
        <w:t>föryngringsavverkar</w:t>
      </w:r>
      <w:proofErr w:type="spellEnd"/>
      <w:r>
        <w:rPr>
          <w:rFonts w:ascii="Calibri" w:hAnsi="Calibri" w:cs="Calibri"/>
          <w:sz w:val="22"/>
          <w:szCs w:val="22"/>
        </w:rPr>
        <w:t xml:space="preserve"> årligen ca 130-180 ha eller 1,3 % av arealen, vilket motsvarar en omloppstid på 78 år på den för skogsbruk tillgängliga arealen. Årligen skall vi normalår gallra ca 300 ha med ett uttag på ca 50 </w:t>
      </w:r>
      <w:r w:rsidR="00F53C49">
        <w:rPr>
          <w:rFonts w:ascii="Calibri" w:hAnsi="Calibri" w:cs="Calibri"/>
          <w:sz w:val="22"/>
          <w:szCs w:val="22"/>
        </w:rPr>
        <w:t>m3sk/ha. Vi planterar c</w:t>
      </w:r>
      <w:r>
        <w:rPr>
          <w:rFonts w:ascii="Calibri" w:hAnsi="Calibri" w:cs="Calibri"/>
          <w:sz w:val="22"/>
          <w:szCs w:val="22"/>
        </w:rPr>
        <w:t>a 145 ha eller ca 300 000 plantor per år, resten – ca 10 ha</w:t>
      </w:r>
      <w:r w:rsidR="00F53C49">
        <w:rPr>
          <w:rFonts w:ascii="Calibri" w:hAnsi="Calibri" w:cs="Calibri"/>
          <w:sz w:val="22"/>
          <w:szCs w:val="22"/>
        </w:rPr>
        <w:t xml:space="preserve"> är självföryngring. Vi röjer c</w:t>
      </w:r>
      <w:r>
        <w:rPr>
          <w:rFonts w:ascii="Calibri" w:hAnsi="Calibri" w:cs="Calibri"/>
          <w:sz w:val="22"/>
          <w:szCs w:val="22"/>
        </w:rPr>
        <w:t>a 275-350 ha per år. Våra avsättningar till naturhänsyn utanför reservat är t</w:t>
      </w:r>
      <w:r w:rsidR="00F53C49">
        <w:rPr>
          <w:rFonts w:ascii="Calibri" w:hAnsi="Calibri" w:cs="Calibri"/>
          <w:sz w:val="22"/>
          <w:szCs w:val="22"/>
        </w:rPr>
        <w:t xml:space="preserve">otalt 6,7 % varav 5,2 % NO-mark* </w:t>
      </w:r>
      <w:r>
        <w:rPr>
          <w:rFonts w:ascii="Calibri" w:hAnsi="Calibri" w:cs="Calibri"/>
          <w:sz w:val="22"/>
          <w:szCs w:val="22"/>
        </w:rPr>
        <w:t>1,4 % NS-mark</w:t>
      </w:r>
      <w:r w:rsidR="00F53C49">
        <w:rPr>
          <w:rFonts w:ascii="Calibri" w:hAnsi="Calibri" w:cs="Calibri"/>
          <w:sz w:val="22"/>
          <w:szCs w:val="22"/>
        </w:rPr>
        <w:t>*.</w:t>
      </w:r>
      <w:r>
        <w:rPr>
          <w:rFonts w:ascii="Calibri" w:hAnsi="Calibri" w:cs="Calibri"/>
          <w:sz w:val="22"/>
          <w:szCs w:val="22"/>
        </w:rPr>
        <w:t xml:space="preserve"> </w:t>
      </w:r>
      <w:r w:rsidR="00F53C49">
        <w:rPr>
          <w:rFonts w:ascii="Calibri" w:hAnsi="Calibri" w:cs="Calibri"/>
          <w:sz w:val="22"/>
          <w:szCs w:val="22"/>
        </w:rPr>
        <w:t>Till detta kommer 1,5 % PF-mark*</w:t>
      </w:r>
      <w:r>
        <w:rPr>
          <w:rFonts w:ascii="Calibri" w:hAnsi="Calibri" w:cs="Calibri"/>
          <w:sz w:val="22"/>
          <w:szCs w:val="22"/>
        </w:rPr>
        <w:t xml:space="preserve">. Ålderssammansättningen på den för skogsbruk tillgängliga skogen är något ojämn med övervikt för äldre gallringsskog. Åldersklassfördelningen är som följer: </w:t>
      </w:r>
    </w:p>
    <w:p w:rsidR="00F53C49" w:rsidRDefault="00F53C49" w:rsidP="001C5BB4">
      <w:pPr>
        <w:pStyle w:val="Default"/>
        <w:rPr>
          <w:sz w:val="22"/>
          <w:szCs w:val="22"/>
        </w:rPr>
      </w:pPr>
    </w:p>
    <w:p w:rsidR="001C5BB4" w:rsidRPr="00232E10" w:rsidRDefault="001C5BB4" w:rsidP="001C5BB4">
      <w:pPr>
        <w:pStyle w:val="Default"/>
        <w:rPr>
          <w:rFonts w:asciiTheme="minorHAnsi" w:hAnsiTheme="minorHAnsi" w:cs="Verdana"/>
          <w:sz w:val="22"/>
          <w:szCs w:val="22"/>
        </w:rPr>
      </w:pPr>
      <w:r w:rsidRPr="00232E10">
        <w:rPr>
          <w:rFonts w:asciiTheme="minorHAnsi" w:hAnsiTheme="minorHAnsi" w:cs="Verdana"/>
          <w:sz w:val="22"/>
          <w:szCs w:val="22"/>
        </w:rPr>
        <w:t xml:space="preserve">0-20 år 27 % </w:t>
      </w:r>
    </w:p>
    <w:p w:rsidR="001C5BB4" w:rsidRPr="00232E10" w:rsidRDefault="001C5BB4" w:rsidP="001C5BB4">
      <w:pPr>
        <w:pStyle w:val="Default"/>
        <w:rPr>
          <w:rFonts w:asciiTheme="minorHAnsi" w:hAnsiTheme="minorHAnsi"/>
          <w:sz w:val="22"/>
          <w:szCs w:val="22"/>
        </w:rPr>
      </w:pPr>
      <w:r w:rsidRPr="00232E10">
        <w:rPr>
          <w:rFonts w:asciiTheme="minorHAnsi" w:hAnsiTheme="minorHAnsi" w:cs="Verdana"/>
          <w:sz w:val="22"/>
          <w:szCs w:val="22"/>
        </w:rPr>
        <w:t xml:space="preserve">21-40 år 23 % </w:t>
      </w:r>
    </w:p>
    <w:p w:rsidR="001C5BB4" w:rsidRPr="00232E10" w:rsidRDefault="001C5BB4" w:rsidP="001C5BB4">
      <w:pPr>
        <w:pStyle w:val="Default"/>
        <w:rPr>
          <w:rFonts w:asciiTheme="minorHAnsi" w:hAnsiTheme="minorHAnsi" w:cs="Verdana"/>
          <w:sz w:val="22"/>
          <w:szCs w:val="22"/>
        </w:rPr>
      </w:pPr>
      <w:r w:rsidRPr="00232E10">
        <w:rPr>
          <w:rFonts w:asciiTheme="minorHAnsi" w:hAnsiTheme="minorHAnsi" w:cs="Verdana"/>
          <w:sz w:val="22"/>
          <w:szCs w:val="22"/>
        </w:rPr>
        <w:t xml:space="preserve">41-60 år 32 % </w:t>
      </w:r>
    </w:p>
    <w:p w:rsidR="001C5BB4" w:rsidRPr="00232E10" w:rsidRDefault="001C5BB4" w:rsidP="001C5BB4">
      <w:pPr>
        <w:pStyle w:val="Default"/>
        <w:rPr>
          <w:rFonts w:asciiTheme="minorHAnsi" w:hAnsiTheme="minorHAnsi" w:cs="Verdana"/>
          <w:sz w:val="22"/>
          <w:szCs w:val="22"/>
        </w:rPr>
      </w:pPr>
      <w:r w:rsidRPr="00232E10">
        <w:rPr>
          <w:rFonts w:asciiTheme="minorHAnsi" w:hAnsiTheme="minorHAnsi" w:cs="Verdana"/>
          <w:sz w:val="22"/>
          <w:szCs w:val="22"/>
        </w:rPr>
        <w:t xml:space="preserve">61-79 år 11 % </w:t>
      </w:r>
    </w:p>
    <w:p w:rsidR="001C5BB4" w:rsidRPr="00232E10" w:rsidRDefault="001C5BB4" w:rsidP="001C5BB4">
      <w:pPr>
        <w:pStyle w:val="Default"/>
        <w:rPr>
          <w:rFonts w:asciiTheme="minorHAnsi" w:hAnsiTheme="minorHAnsi"/>
          <w:sz w:val="22"/>
          <w:szCs w:val="22"/>
        </w:rPr>
      </w:pPr>
      <w:r w:rsidRPr="00232E10">
        <w:rPr>
          <w:rFonts w:asciiTheme="minorHAnsi" w:hAnsiTheme="minorHAnsi" w:cs="Verdana"/>
          <w:sz w:val="22"/>
          <w:szCs w:val="22"/>
        </w:rPr>
        <w:t xml:space="preserve">81-100 år 3 % </w:t>
      </w:r>
    </w:p>
    <w:p w:rsidR="001C5BB4" w:rsidRPr="00232E10" w:rsidRDefault="001C5BB4" w:rsidP="001C5BB4">
      <w:pPr>
        <w:pStyle w:val="Default"/>
        <w:rPr>
          <w:rFonts w:asciiTheme="minorHAnsi" w:hAnsiTheme="minorHAnsi"/>
          <w:sz w:val="22"/>
          <w:szCs w:val="22"/>
        </w:rPr>
      </w:pPr>
      <w:r w:rsidRPr="00232E10">
        <w:rPr>
          <w:rFonts w:asciiTheme="minorHAnsi" w:hAnsiTheme="minorHAnsi" w:cs="Verdana"/>
          <w:sz w:val="22"/>
          <w:szCs w:val="22"/>
        </w:rPr>
        <w:t xml:space="preserve">äldre än 100 år 3 %. </w:t>
      </w:r>
    </w:p>
    <w:p w:rsidR="00F53C49" w:rsidRDefault="00F53C49" w:rsidP="001C5BB4">
      <w:pPr>
        <w:pStyle w:val="Default"/>
        <w:rPr>
          <w:sz w:val="26"/>
          <w:szCs w:val="26"/>
        </w:rPr>
      </w:pPr>
    </w:p>
    <w:p w:rsidR="001C5BB4" w:rsidRDefault="001C5BB4" w:rsidP="001C5BB4">
      <w:pPr>
        <w:pStyle w:val="Default"/>
        <w:rPr>
          <w:sz w:val="26"/>
          <w:szCs w:val="26"/>
        </w:rPr>
      </w:pPr>
      <w:r>
        <w:rPr>
          <w:sz w:val="26"/>
          <w:szCs w:val="26"/>
        </w:rPr>
        <w:t xml:space="preserve">Certifierat skogsbruk </w:t>
      </w:r>
    </w:p>
    <w:p w:rsidR="001C5BB4" w:rsidRDefault="001C5BB4" w:rsidP="001C5BB4">
      <w:pPr>
        <w:pStyle w:val="Default"/>
        <w:rPr>
          <w:rFonts w:ascii="Calibri" w:hAnsi="Calibri" w:cs="Calibri"/>
          <w:sz w:val="22"/>
          <w:szCs w:val="22"/>
        </w:rPr>
      </w:pPr>
      <w:r>
        <w:rPr>
          <w:rFonts w:ascii="Calibri" w:hAnsi="Calibri" w:cs="Calibri"/>
          <w:sz w:val="22"/>
          <w:szCs w:val="22"/>
        </w:rPr>
        <w:t>Vi är certifierade enligt både FSC</w:t>
      </w:r>
      <w:r w:rsidR="00F53C49">
        <w:rPr>
          <w:rFonts w:ascii="Calibri" w:hAnsi="Calibri" w:cs="Calibri"/>
          <w:sz w:val="22"/>
          <w:szCs w:val="22"/>
        </w:rPr>
        <w:t>-</w:t>
      </w:r>
      <w:r>
        <w:rPr>
          <w:rFonts w:ascii="Calibri" w:hAnsi="Calibri" w:cs="Calibri"/>
          <w:sz w:val="22"/>
          <w:szCs w:val="22"/>
        </w:rPr>
        <w:t xml:space="preserve"> och PEFC</w:t>
      </w:r>
      <w:r w:rsidR="00F53C49">
        <w:rPr>
          <w:rFonts w:ascii="Calibri" w:hAnsi="Calibri" w:cs="Calibri"/>
          <w:sz w:val="22"/>
          <w:szCs w:val="22"/>
        </w:rPr>
        <w:t>-</w:t>
      </w:r>
      <w:r>
        <w:rPr>
          <w:rFonts w:ascii="Calibri" w:hAnsi="Calibri" w:cs="Calibri"/>
          <w:sz w:val="22"/>
          <w:szCs w:val="22"/>
        </w:rPr>
        <w:t xml:space="preserve">standarderna under Holmen Skog ABs paraply med koderna FSC DNV-FM/COC-000044-FSC-S och PEFC 2013-SKM-PEFC-050. Certifieringen innebär att vi förbinder oss att uppfylla respektive standards krav på skogsbruk med hänsyn till naturen, anställda och andra intressen. Vi har årligen en två-dagars standardrevision med extern revisor. </w:t>
      </w:r>
    </w:p>
    <w:p w:rsidR="00232E10" w:rsidRDefault="00232E10" w:rsidP="001C5BB4">
      <w:pPr>
        <w:pStyle w:val="Default"/>
        <w:rPr>
          <w:rFonts w:ascii="Calibri" w:hAnsi="Calibri" w:cs="Calibri"/>
          <w:sz w:val="22"/>
          <w:szCs w:val="22"/>
        </w:rPr>
      </w:pPr>
    </w:p>
    <w:p w:rsidR="00F53C49" w:rsidRPr="00232E10" w:rsidRDefault="00F53C49" w:rsidP="001C5BB4">
      <w:pPr>
        <w:pStyle w:val="Default"/>
        <w:rPr>
          <w:rFonts w:ascii="Calibri" w:hAnsi="Calibri" w:cs="Calibri"/>
          <w:i/>
          <w:sz w:val="18"/>
          <w:szCs w:val="18"/>
        </w:rPr>
      </w:pPr>
      <w:r w:rsidRPr="00232E10">
        <w:rPr>
          <w:rFonts w:ascii="Calibri" w:hAnsi="Calibri" w:cs="Calibri"/>
          <w:i/>
          <w:sz w:val="18"/>
          <w:szCs w:val="18"/>
        </w:rPr>
        <w:t>*NO-mark = Naturvårdsmål ostört</w:t>
      </w:r>
    </w:p>
    <w:p w:rsidR="00F53C49" w:rsidRPr="00232E10" w:rsidRDefault="00F53C49" w:rsidP="001C5BB4">
      <w:pPr>
        <w:pStyle w:val="Default"/>
        <w:rPr>
          <w:rFonts w:ascii="Calibri" w:hAnsi="Calibri" w:cs="Calibri"/>
          <w:i/>
          <w:sz w:val="18"/>
          <w:szCs w:val="18"/>
        </w:rPr>
      </w:pPr>
      <w:r w:rsidRPr="00232E10">
        <w:rPr>
          <w:rFonts w:ascii="Calibri" w:hAnsi="Calibri" w:cs="Calibri"/>
          <w:i/>
          <w:sz w:val="18"/>
          <w:szCs w:val="18"/>
        </w:rPr>
        <w:t>*NS-mark = Naturvård med skötselbehov</w:t>
      </w:r>
    </w:p>
    <w:p w:rsidR="00F53C49" w:rsidRPr="00232E10" w:rsidRDefault="00F53C49" w:rsidP="001C5BB4">
      <w:pPr>
        <w:pStyle w:val="Default"/>
        <w:rPr>
          <w:i/>
          <w:sz w:val="18"/>
          <w:szCs w:val="18"/>
        </w:rPr>
      </w:pPr>
      <w:r w:rsidRPr="00232E10">
        <w:rPr>
          <w:rFonts w:ascii="Calibri" w:hAnsi="Calibri" w:cs="Calibri"/>
          <w:i/>
          <w:sz w:val="18"/>
          <w:szCs w:val="18"/>
        </w:rPr>
        <w:t>*PF-mark = Produktion med förstärkt hänsyn</w:t>
      </w:r>
    </w:p>
    <w:p w:rsidR="001C5BB4" w:rsidRDefault="001C5BB4" w:rsidP="001C5BB4">
      <w:pPr>
        <w:pStyle w:val="Default"/>
        <w:pageBreakBefore/>
        <w:rPr>
          <w:sz w:val="26"/>
          <w:szCs w:val="26"/>
        </w:rPr>
      </w:pPr>
      <w:r>
        <w:rPr>
          <w:sz w:val="26"/>
          <w:szCs w:val="26"/>
        </w:rPr>
        <w:lastRenderedPageBreak/>
        <w:t xml:space="preserve">Ekologisk landskapsplan </w:t>
      </w:r>
    </w:p>
    <w:p w:rsidR="001C5BB4" w:rsidRDefault="001C5BB4" w:rsidP="001C5BB4">
      <w:pPr>
        <w:pStyle w:val="Default"/>
        <w:rPr>
          <w:sz w:val="22"/>
          <w:szCs w:val="22"/>
        </w:rPr>
      </w:pPr>
      <w:r>
        <w:rPr>
          <w:rFonts w:ascii="Calibri" w:hAnsi="Calibri" w:cs="Calibri"/>
          <w:sz w:val="22"/>
          <w:szCs w:val="22"/>
        </w:rPr>
        <w:t xml:space="preserve">Planen har upprättats genom att tillämpa följande utredningssteg: </w:t>
      </w:r>
    </w:p>
    <w:p w:rsidR="009D4D0E" w:rsidRDefault="009D4D0E" w:rsidP="009D4D0E">
      <w:pPr>
        <w:pStyle w:val="Default"/>
        <w:spacing w:after="10"/>
        <w:rPr>
          <w:rFonts w:ascii="Verdana" w:hAnsi="Verdana" w:cs="Verdana"/>
          <w:sz w:val="16"/>
          <w:szCs w:val="16"/>
        </w:rPr>
      </w:pPr>
    </w:p>
    <w:p w:rsidR="001C5BB4" w:rsidRPr="00232E10" w:rsidRDefault="001C5BB4" w:rsidP="009D4D0E">
      <w:pPr>
        <w:pStyle w:val="Default"/>
        <w:spacing w:after="10"/>
        <w:rPr>
          <w:rFonts w:asciiTheme="minorHAnsi" w:hAnsiTheme="minorHAnsi" w:cs="Verdana"/>
          <w:sz w:val="22"/>
          <w:szCs w:val="22"/>
        </w:rPr>
      </w:pPr>
      <w:r w:rsidRPr="00232E10">
        <w:rPr>
          <w:rFonts w:asciiTheme="minorHAnsi" w:hAnsiTheme="minorHAnsi" w:cs="Verdana"/>
          <w:sz w:val="22"/>
          <w:szCs w:val="22"/>
        </w:rPr>
        <w:t xml:space="preserve">a) Indelning av landskapet </w:t>
      </w:r>
    </w:p>
    <w:p w:rsidR="001C5BB4" w:rsidRPr="00232E10" w:rsidRDefault="001C5BB4" w:rsidP="009D4D0E">
      <w:pPr>
        <w:pStyle w:val="Default"/>
        <w:spacing w:after="10"/>
        <w:rPr>
          <w:rFonts w:asciiTheme="minorHAnsi" w:hAnsiTheme="minorHAnsi" w:cs="Verdana"/>
          <w:sz w:val="22"/>
          <w:szCs w:val="22"/>
        </w:rPr>
      </w:pPr>
      <w:r w:rsidRPr="00232E10">
        <w:rPr>
          <w:rFonts w:asciiTheme="minorHAnsi" w:hAnsiTheme="minorHAnsi" w:cs="Verdana"/>
          <w:sz w:val="22"/>
          <w:szCs w:val="22"/>
        </w:rPr>
        <w:t xml:space="preserve">b) Naturvärdesinventering </w:t>
      </w:r>
    </w:p>
    <w:p w:rsidR="001C5BB4" w:rsidRPr="00232E10" w:rsidRDefault="001C5BB4" w:rsidP="009D4D0E">
      <w:pPr>
        <w:pStyle w:val="Default"/>
        <w:spacing w:after="10"/>
        <w:rPr>
          <w:rFonts w:asciiTheme="minorHAnsi" w:hAnsiTheme="minorHAnsi" w:cs="Verdana"/>
          <w:sz w:val="22"/>
          <w:szCs w:val="22"/>
        </w:rPr>
      </w:pPr>
      <w:r w:rsidRPr="00232E10">
        <w:rPr>
          <w:rFonts w:asciiTheme="minorHAnsi" w:hAnsiTheme="minorHAnsi" w:cs="Verdana"/>
          <w:sz w:val="22"/>
          <w:szCs w:val="22"/>
        </w:rPr>
        <w:t xml:space="preserve">c) Landskapsanalys </w:t>
      </w:r>
    </w:p>
    <w:p w:rsidR="001C5BB4" w:rsidRPr="00232E10" w:rsidRDefault="001C5BB4" w:rsidP="009D4D0E">
      <w:pPr>
        <w:pStyle w:val="Default"/>
        <w:spacing w:after="10"/>
        <w:rPr>
          <w:rFonts w:asciiTheme="minorHAnsi" w:hAnsiTheme="minorHAnsi" w:cs="Verdana"/>
          <w:sz w:val="22"/>
          <w:szCs w:val="22"/>
        </w:rPr>
      </w:pPr>
      <w:r w:rsidRPr="00232E10">
        <w:rPr>
          <w:rFonts w:asciiTheme="minorHAnsi" w:hAnsiTheme="minorHAnsi" w:cs="Verdana"/>
          <w:sz w:val="22"/>
          <w:szCs w:val="22"/>
        </w:rPr>
        <w:t xml:space="preserve">d) Upprätta en landskapsplan </w:t>
      </w:r>
    </w:p>
    <w:p w:rsidR="001C5BB4" w:rsidRPr="00232E10" w:rsidRDefault="001C5BB4" w:rsidP="009D4D0E">
      <w:pPr>
        <w:pStyle w:val="Default"/>
        <w:spacing w:after="10"/>
        <w:rPr>
          <w:rFonts w:asciiTheme="minorHAnsi" w:hAnsiTheme="minorHAnsi" w:cs="Verdana"/>
          <w:sz w:val="22"/>
          <w:szCs w:val="22"/>
        </w:rPr>
      </w:pPr>
      <w:r w:rsidRPr="00232E10">
        <w:rPr>
          <w:rFonts w:asciiTheme="minorHAnsi" w:hAnsiTheme="minorHAnsi" w:cs="Verdana"/>
          <w:sz w:val="22"/>
          <w:szCs w:val="22"/>
        </w:rPr>
        <w:t xml:space="preserve">e) Biotopmål </w:t>
      </w:r>
    </w:p>
    <w:p w:rsidR="001C5BB4" w:rsidRPr="00232E10" w:rsidRDefault="001C5BB4" w:rsidP="009D4D0E">
      <w:pPr>
        <w:pStyle w:val="Default"/>
        <w:rPr>
          <w:rFonts w:asciiTheme="minorHAnsi" w:hAnsiTheme="minorHAnsi" w:cs="Verdana"/>
          <w:sz w:val="22"/>
          <w:szCs w:val="22"/>
        </w:rPr>
      </w:pPr>
      <w:r w:rsidRPr="00232E10">
        <w:rPr>
          <w:rFonts w:asciiTheme="minorHAnsi" w:hAnsiTheme="minorHAnsi" w:cs="Verdana"/>
          <w:sz w:val="22"/>
          <w:szCs w:val="22"/>
        </w:rPr>
        <w:t xml:space="preserve">f) Vattenmiljöer </w:t>
      </w:r>
    </w:p>
    <w:p w:rsidR="001C5BB4" w:rsidRDefault="001C5BB4" w:rsidP="001C5BB4">
      <w:pPr>
        <w:pStyle w:val="Default"/>
        <w:rPr>
          <w:rFonts w:ascii="Verdana" w:hAnsi="Verdana" w:cs="Verdana"/>
          <w:sz w:val="16"/>
          <w:szCs w:val="16"/>
        </w:rPr>
      </w:pPr>
    </w:p>
    <w:p w:rsidR="001C5BB4" w:rsidRDefault="001C5BB4" w:rsidP="001C5BB4">
      <w:pPr>
        <w:pStyle w:val="Default"/>
        <w:rPr>
          <w:sz w:val="28"/>
          <w:szCs w:val="28"/>
        </w:rPr>
      </w:pPr>
      <w:r>
        <w:rPr>
          <w:sz w:val="28"/>
          <w:szCs w:val="28"/>
        </w:rPr>
        <w:t xml:space="preserve">Indelning av landskapet. </w:t>
      </w:r>
    </w:p>
    <w:p w:rsidR="009D4D0E" w:rsidRDefault="009D4D0E" w:rsidP="001C5BB4">
      <w:pPr>
        <w:pStyle w:val="Default"/>
        <w:rPr>
          <w:rFonts w:asciiTheme="minorHAnsi" w:hAnsiTheme="minorHAnsi"/>
          <w:sz w:val="22"/>
          <w:szCs w:val="22"/>
        </w:rPr>
      </w:pPr>
      <w:r>
        <w:rPr>
          <w:rFonts w:asciiTheme="minorHAnsi" w:hAnsiTheme="minorHAnsi"/>
          <w:sz w:val="22"/>
          <w:szCs w:val="22"/>
        </w:rPr>
        <w:t>Brevens Bruks innehav omfattar totalt 17 089 ha mark.</w:t>
      </w:r>
    </w:p>
    <w:p w:rsidR="009D4D0E" w:rsidRDefault="009D4D0E" w:rsidP="001C5BB4">
      <w:pPr>
        <w:pStyle w:val="Default"/>
        <w:rPr>
          <w:rFonts w:asciiTheme="minorHAnsi" w:hAnsiTheme="minorHAnsi"/>
          <w:sz w:val="22"/>
          <w:szCs w:val="22"/>
        </w:rPr>
      </w:pPr>
      <w:r>
        <w:rPr>
          <w:rFonts w:asciiTheme="minorHAnsi" w:hAnsiTheme="minorHAnsi"/>
          <w:sz w:val="22"/>
          <w:szCs w:val="22"/>
        </w:rPr>
        <w:t xml:space="preserve">Genom innehavet löper en förkastningsspricka i öst-västlig riktning. Denna delar av landskapet i en </w:t>
      </w:r>
    </w:p>
    <w:p w:rsidR="009D4D0E" w:rsidRDefault="009D4D0E" w:rsidP="001C5BB4">
      <w:pPr>
        <w:pStyle w:val="Default"/>
        <w:rPr>
          <w:rFonts w:asciiTheme="minorHAnsi" w:hAnsiTheme="minorHAnsi"/>
          <w:sz w:val="22"/>
          <w:szCs w:val="22"/>
        </w:rPr>
      </w:pPr>
      <w:r>
        <w:rPr>
          <w:rFonts w:asciiTheme="minorHAnsi" w:hAnsiTheme="minorHAnsi"/>
          <w:sz w:val="22"/>
          <w:szCs w:val="22"/>
        </w:rPr>
        <w:t>Nordlig del som präglas av kalkpåverkan, låglänt med vattenpåverkan och av olika sediment, vanligt med sand och även torv eller humusrika jordarter. Generellt är boniteten hög och gran dominerar.</w:t>
      </w:r>
    </w:p>
    <w:p w:rsidR="009D4D0E" w:rsidRDefault="009D4D0E" w:rsidP="001C5BB4">
      <w:pPr>
        <w:pStyle w:val="Default"/>
        <w:rPr>
          <w:rFonts w:asciiTheme="minorHAnsi" w:hAnsiTheme="minorHAnsi"/>
          <w:sz w:val="22"/>
          <w:szCs w:val="22"/>
        </w:rPr>
      </w:pPr>
      <w:r>
        <w:rPr>
          <w:rFonts w:asciiTheme="minorHAnsi" w:hAnsiTheme="minorHAnsi"/>
          <w:sz w:val="22"/>
          <w:szCs w:val="22"/>
        </w:rPr>
        <w:t>Den sydliga delen är mer höglänt och bergbunden med berg i dagen, myrpartier, ursvallade slänter</w:t>
      </w:r>
      <w:r w:rsidR="00B73A6C">
        <w:rPr>
          <w:rFonts w:asciiTheme="minorHAnsi" w:hAnsiTheme="minorHAnsi"/>
          <w:sz w:val="22"/>
          <w:szCs w:val="22"/>
        </w:rPr>
        <w:t xml:space="preserve"> med grovt grus och rullstenspartier förekommer. Boniteten är i mellanklass och tall är ett vanligare trädslag. </w:t>
      </w:r>
    </w:p>
    <w:p w:rsidR="00B73A6C" w:rsidRPr="009D4D0E" w:rsidRDefault="00B73A6C" w:rsidP="001C5BB4">
      <w:pPr>
        <w:pStyle w:val="Default"/>
        <w:rPr>
          <w:rFonts w:asciiTheme="minorHAnsi" w:hAnsiTheme="minorHAnsi"/>
          <w:sz w:val="22"/>
          <w:szCs w:val="22"/>
        </w:rPr>
      </w:pPr>
      <w:r>
        <w:rPr>
          <w:rFonts w:asciiTheme="minorHAnsi" w:hAnsiTheme="minorHAnsi"/>
          <w:sz w:val="22"/>
          <w:szCs w:val="22"/>
        </w:rPr>
        <w:t>Längst i söder finns en mellanform mellan de två ovan beskrivna. Se tabellen nedan (inklusive naturreservat på 931 ha produktiv skogsmark):</w:t>
      </w:r>
    </w:p>
    <w:tbl>
      <w:tblPr>
        <w:tblW w:w="13605" w:type="dxa"/>
        <w:tblInd w:w="-108" w:type="dxa"/>
        <w:tblBorders>
          <w:top w:val="nil"/>
          <w:left w:val="nil"/>
          <w:bottom w:val="nil"/>
          <w:right w:val="nil"/>
        </w:tblBorders>
        <w:tblLayout w:type="fixed"/>
        <w:tblLook w:val="0000" w:firstRow="0" w:lastRow="0" w:firstColumn="0" w:lastColumn="0" w:noHBand="0" w:noVBand="0"/>
      </w:tblPr>
      <w:tblGrid>
        <w:gridCol w:w="113"/>
        <w:gridCol w:w="2620"/>
        <w:gridCol w:w="1820"/>
        <w:gridCol w:w="1820"/>
        <w:gridCol w:w="2807"/>
        <w:gridCol w:w="4425"/>
      </w:tblGrid>
      <w:tr w:rsidR="001C5BB4" w:rsidTr="002D26C8">
        <w:trPr>
          <w:trHeight w:val="78"/>
        </w:trPr>
        <w:tc>
          <w:tcPr>
            <w:tcW w:w="9180" w:type="dxa"/>
            <w:gridSpan w:val="5"/>
          </w:tcPr>
          <w:p w:rsidR="001C5BB4" w:rsidRDefault="001C5BB4" w:rsidP="009D4D0E">
            <w:pPr>
              <w:pStyle w:val="Default"/>
              <w:ind w:right="-2312"/>
              <w:rPr>
                <w:rFonts w:ascii="Verdana" w:hAnsi="Verdana" w:cs="Verdana"/>
                <w:sz w:val="16"/>
                <w:szCs w:val="16"/>
              </w:rPr>
            </w:pPr>
          </w:p>
        </w:tc>
        <w:tc>
          <w:tcPr>
            <w:tcW w:w="4425" w:type="dxa"/>
          </w:tcPr>
          <w:p w:rsidR="001C5BB4" w:rsidRDefault="001C5BB4">
            <w:pPr>
              <w:pStyle w:val="Default"/>
              <w:rPr>
                <w:rFonts w:ascii="Verdana" w:hAnsi="Verdana" w:cs="Verdana"/>
                <w:sz w:val="16"/>
                <w:szCs w:val="16"/>
              </w:rPr>
            </w:pP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15"/>
        </w:trPr>
        <w:tc>
          <w:tcPr>
            <w:tcW w:w="2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 </w:t>
            </w:r>
          </w:p>
        </w:tc>
        <w:tc>
          <w:tcPr>
            <w:tcW w:w="1820" w:type="dxa"/>
            <w:tcBorders>
              <w:top w:val="single" w:sz="4" w:space="0" w:color="auto"/>
              <w:left w:val="nil"/>
              <w:bottom w:val="single" w:sz="8"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Norra delen</w:t>
            </w:r>
          </w:p>
        </w:tc>
        <w:tc>
          <w:tcPr>
            <w:tcW w:w="1820" w:type="dxa"/>
            <w:tcBorders>
              <w:top w:val="single" w:sz="4" w:space="0" w:color="auto"/>
              <w:left w:val="nil"/>
              <w:bottom w:val="single" w:sz="8"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Södra delen</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Areal totalt</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7425,5</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9651,4</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Areal skogsmark</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6425,7</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7565,4</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Impediment myr</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437,3</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821,7</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Impediment berg</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139,4</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962,3</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Bonitet m3sk/ha</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8,5</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6,9</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Virkesförråd m3sk/ha</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177</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155</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Tall</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22</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43</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Gran</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51</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45</w:t>
            </w:r>
          </w:p>
        </w:tc>
      </w:tr>
      <w:tr w:rsidR="002D26C8" w:rsidRPr="002D26C8" w:rsidTr="002D26C8">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gridAfter w:val="2"/>
          <w:wBefore w:w="113" w:type="dxa"/>
          <w:wAfter w:w="7232" w:type="dxa"/>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Löv</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25</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8</w:t>
            </w:r>
          </w:p>
        </w:tc>
      </w:tr>
    </w:tbl>
    <w:p w:rsidR="00B33DA3" w:rsidRDefault="00B33DA3"/>
    <w:p w:rsidR="002D26C8" w:rsidRPr="002D26C8" w:rsidRDefault="002D26C8" w:rsidP="002D26C8">
      <w:pPr>
        <w:spacing w:after="0"/>
        <w:rPr>
          <w:rFonts w:ascii="Cambria" w:hAnsi="Cambria"/>
          <w:sz w:val="28"/>
          <w:szCs w:val="28"/>
        </w:rPr>
      </w:pPr>
      <w:r w:rsidRPr="002D26C8">
        <w:rPr>
          <w:rFonts w:ascii="Cambria" w:hAnsi="Cambria"/>
          <w:sz w:val="28"/>
          <w:szCs w:val="28"/>
        </w:rPr>
        <w:t>Naturvärdesinventering</w:t>
      </w:r>
    </w:p>
    <w:p w:rsidR="002D26C8" w:rsidRDefault="002D26C8">
      <w:r>
        <w:t>Inventeringen som främst syftat till att dokumentera våra bestånd med naturvärden i skogsbruksplanen visar att de är relativt jämnt fördelade på de bägge områdena.</w:t>
      </w:r>
    </w:p>
    <w:p w:rsidR="002D26C8" w:rsidRPr="002D26C8" w:rsidRDefault="002D26C8" w:rsidP="002D26C8">
      <w:pPr>
        <w:spacing w:after="0"/>
        <w:rPr>
          <w:rFonts w:ascii="Cambria" w:hAnsi="Cambria"/>
          <w:sz w:val="28"/>
          <w:szCs w:val="28"/>
        </w:rPr>
      </w:pPr>
      <w:r w:rsidRPr="002D26C8">
        <w:rPr>
          <w:rFonts w:ascii="Cambria" w:hAnsi="Cambria"/>
          <w:sz w:val="28"/>
          <w:szCs w:val="28"/>
        </w:rPr>
        <w:t>Landskapsanalys</w:t>
      </w:r>
    </w:p>
    <w:p w:rsidR="002D26C8" w:rsidRDefault="002D26C8">
      <w:r>
        <w:t>Analysen visar at det finns tydliga skillnader mellanområdena, där ålder och trädsammansättning är olika. Andelen gran och löv i unga bestånd är påtagligt vanligare i norra delen. I södra delen däremot är tall mer frekvent förekommande även i unga bestånd. Andelen äldre skog är mindre i den norra delen. Allmänt är andelen gammal skog något låg och på motsvarande sätt andelen unga och medelålders skogar hög.</w:t>
      </w:r>
    </w:p>
    <w:p w:rsidR="002D26C8" w:rsidRDefault="002D26C8">
      <w:r>
        <w:t xml:space="preserve">Lövandelen avviker tydligt mellan områdena, där den södra delen har en låt total andel löv (8 % av total volym) och den norra istället har en mycket hög andel (25 %), där även </w:t>
      </w:r>
      <w:proofErr w:type="spellStart"/>
      <w:r>
        <w:t>ädellöv</w:t>
      </w:r>
      <w:proofErr w:type="spellEnd"/>
      <w:r>
        <w:t>, främst ek, förekommer. Vidare visar analysen att lövandelen på frisk och fuktig mark i norr (16 %) väl uppfy</w:t>
      </w:r>
      <w:r w:rsidR="00232E10">
        <w:t xml:space="preserve">ller RSCs krav på mer än 5 %, medan </w:t>
      </w:r>
      <w:r>
        <w:t>detta inte uppfylls</w:t>
      </w:r>
      <w:r w:rsidR="00232E10">
        <w:t xml:space="preserve"> i söder</w:t>
      </w:r>
      <w:r>
        <w:t xml:space="preserve"> (3 %). Andelen NO- och NS-bestånd (utanför reservat) är emellertid ganska lika (6,6 % i norr respektive 6,7 % i syd). Se tabellen nedan: </w:t>
      </w:r>
    </w:p>
    <w:p w:rsidR="00971A1B" w:rsidRDefault="00971A1B"/>
    <w:tbl>
      <w:tblPr>
        <w:tblW w:w="6700" w:type="dxa"/>
        <w:tblCellMar>
          <w:left w:w="70" w:type="dxa"/>
          <w:right w:w="70" w:type="dxa"/>
        </w:tblCellMar>
        <w:tblLook w:val="04A0" w:firstRow="1" w:lastRow="0" w:firstColumn="1" w:lastColumn="0" w:noHBand="0" w:noVBand="1"/>
      </w:tblPr>
      <w:tblGrid>
        <w:gridCol w:w="3060"/>
        <w:gridCol w:w="1820"/>
        <w:gridCol w:w="1820"/>
      </w:tblGrid>
      <w:tr w:rsidR="002D26C8" w:rsidRPr="002D26C8" w:rsidTr="002D26C8">
        <w:trPr>
          <w:trHeight w:val="315"/>
        </w:trPr>
        <w:tc>
          <w:tcPr>
            <w:tcW w:w="30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 </w:t>
            </w:r>
          </w:p>
        </w:tc>
        <w:tc>
          <w:tcPr>
            <w:tcW w:w="1820" w:type="dxa"/>
            <w:tcBorders>
              <w:top w:val="single" w:sz="4" w:space="0" w:color="auto"/>
              <w:left w:val="nil"/>
              <w:bottom w:val="single" w:sz="8"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Norra delen</w:t>
            </w:r>
          </w:p>
        </w:tc>
        <w:tc>
          <w:tcPr>
            <w:tcW w:w="1820" w:type="dxa"/>
            <w:tcBorders>
              <w:top w:val="single" w:sz="4" w:space="0" w:color="auto"/>
              <w:left w:val="nil"/>
              <w:bottom w:val="single" w:sz="8"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Södra delen</w:t>
            </w:r>
          </w:p>
        </w:tc>
      </w:tr>
      <w:tr w:rsidR="002D26C8" w:rsidRPr="002D26C8" w:rsidTr="002D26C8">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Andel löv, frisk och fuktig mark</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15,9</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3,5</w:t>
            </w:r>
          </w:p>
        </w:tc>
      </w:tr>
      <w:tr w:rsidR="002D26C8" w:rsidRPr="002D26C8" w:rsidTr="002D26C8">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NO-%, arealen</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4,9</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5,5</w:t>
            </w:r>
          </w:p>
        </w:tc>
      </w:tr>
      <w:tr w:rsidR="002D26C8" w:rsidRPr="002D26C8" w:rsidTr="002D26C8">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NS-%, arealen</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1,7</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1,2</w:t>
            </w:r>
          </w:p>
        </w:tc>
      </w:tr>
      <w:tr w:rsidR="002D26C8" w:rsidRPr="002D26C8" w:rsidTr="002D26C8">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PF-%, arealen</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1,7</w:t>
            </w:r>
          </w:p>
        </w:tc>
        <w:tc>
          <w:tcPr>
            <w:tcW w:w="1820" w:type="dxa"/>
            <w:tcBorders>
              <w:top w:val="nil"/>
              <w:left w:val="nil"/>
              <w:bottom w:val="single" w:sz="4" w:space="0" w:color="auto"/>
              <w:right w:val="single" w:sz="4" w:space="0" w:color="auto"/>
            </w:tcBorders>
            <w:shd w:val="clear" w:color="auto" w:fill="auto"/>
            <w:noWrap/>
            <w:vAlign w:val="bottom"/>
            <w:hideMark/>
          </w:tcPr>
          <w:p w:rsidR="002D26C8" w:rsidRPr="002D26C8" w:rsidRDefault="002D26C8" w:rsidP="002D26C8">
            <w:pPr>
              <w:spacing w:after="0" w:line="240" w:lineRule="auto"/>
              <w:jc w:val="right"/>
              <w:rPr>
                <w:rFonts w:ascii="Calibri" w:eastAsia="Times New Roman" w:hAnsi="Calibri" w:cs="Times New Roman"/>
                <w:color w:val="000000"/>
                <w:lang w:eastAsia="sv-SE"/>
              </w:rPr>
            </w:pPr>
            <w:r w:rsidRPr="002D26C8">
              <w:rPr>
                <w:rFonts w:ascii="Calibri" w:eastAsia="Times New Roman" w:hAnsi="Calibri" w:cs="Times New Roman"/>
                <w:color w:val="000000"/>
                <w:lang w:eastAsia="sv-SE"/>
              </w:rPr>
              <w:t>1,4</w:t>
            </w:r>
          </w:p>
        </w:tc>
      </w:tr>
    </w:tbl>
    <w:p w:rsidR="002D26C8" w:rsidRDefault="002D26C8"/>
    <w:p w:rsidR="00971A1B" w:rsidRPr="00971A1B" w:rsidRDefault="00971A1B" w:rsidP="00971A1B">
      <w:pPr>
        <w:spacing w:after="0"/>
        <w:rPr>
          <w:rFonts w:ascii="Cambria" w:hAnsi="Cambria"/>
          <w:sz w:val="28"/>
          <w:szCs w:val="28"/>
        </w:rPr>
      </w:pPr>
      <w:r w:rsidRPr="00971A1B">
        <w:rPr>
          <w:rFonts w:ascii="Cambria" w:hAnsi="Cambria"/>
          <w:sz w:val="28"/>
          <w:szCs w:val="28"/>
        </w:rPr>
        <w:t>Landskapsplan</w:t>
      </w:r>
    </w:p>
    <w:p w:rsidR="00971A1B" w:rsidRDefault="00971A1B">
      <w:r>
        <w:t>Av redovisningen ovan kan konstateras:</w:t>
      </w:r>
    </w:p>
    <w:p w:rsidR="00971A1B" w:rsidRDefault="00971A1B" w:rsidP="00971A1B">
      <w:pPr>
        <w:pStyle w:val="Liststycke"/>
        <w:numPr>
          <w:ilvl w:val="0"/>
          <w:numId w:val="2"/>
        </w:numPr>
      </w:pPr>
      <w:r>
        <w:t>att i södra delen bör löv gynnas, särskilt i unga och medelålders bestånd</w:t>
      </w:r>
    </w:p>
    <w:p w:rsidR="00971A1B" w:rsidRDefault="00971A1B" w:rsidP="00971A1B">
      <w:pPr>
        <w:pStyle w:val="Liststycke"/>
        <w:numPr>
          <w:ilvl w:val="0"/>
          <w:numId w:val="2"/>
        </w:numPr>
      </w:pPr>
      <w:r>
        <w:t xml:space="preserve">att viss </w:t>
      </w:r>
      <w:proofErr w:type="spellStart"/>
      <w:r>
        <w:t>överhållning</w:t>
      </w:r>
      <w:proofErr w:type="spellEnd"/>
      <w:r>
        <w:t xml:space="preserve"> av slutavverkningsbestånd bör ske inom bägge områdena</w:t>
      </w:r>
    </w:p>
    <w:p w:rsidR="00971A1B" w:rsidRDefault="00971A1B" w:rsidP="00971A1B">
      <w:pPr>
        <w:pStyle w:val="Liststycke"/>
        <w:numPr>
          <w:ilvl w:val="0"/>
          <w:numId w:val="2"/>
        </w:numPr>
      </w:pPr>
      <w:r>
        <w:t>att lövet i norra delen kan och bör brukas aktivt</w:t>
      </w:r>
    </w:p>
    <w:p w:rsidR="00971A1B" w:rsidRDefault="00971A1B" w:rsidP="00971A1B">
      <w:pPr>
        <w:pStyle w:val="Liststycke"/>
        <w:numPr>
          <w:ilvl w:val="0"/>
          <w:numId w:val="2"/>
        </w:numPr>
      </w:pPr>
      <w:r>
        <w:t>att andelen avsättningar för naturvård är fullgod både i norr och i söder</w:t>
      </w:r>
    </w:p>
    <w:p w:rsidR="002D26C8" w:rsidRDefault="00971A1B">
      <w:r>
        <w:t>Till denna redovisning skall också läggas att andelen brända bestånd tidigare varit otillfredsställande låg. En av Brevens Bruk AB anlagd brand 2017 (ca 1,1 ha gammal skog) tillsammans med ca 6 ha naturligt avbränd gammal skog 2018 gör att läget är bättre.</w:t>
      </w:r>
    </w:p>
    <w:p w:rsidR="00971A1B" w:rsidRDefault="00971A1B">
      <w:r>
        <w:t xml:space="preserve">Den sedan 2017 uppkomna granbarkborresituationen försvårar planeringen avsevärt, speciellt med avseende på </w:t>
      </w:r>
      <w:proofErr w:type="spellStart"/>
      <w:r>
        <w:t>överhållning</w:t>
      </w:r>
      <w:proofErr w:type="spellEnd"/>
      <w:r>
        <w:t xml:space="preserve"> av äldre skog på den norra delen av fastigheten.</w:t>
      </w:r>
    </w:p>
    <w:p w:rsidR="00971A1B" w:rsidRPr="00232E10" w:rsidRDefault="00971A1B" w:rsidP="00232E10">
      <w:pPr>
        <w:spacing w:after="0"/>
        <w:rPr>
          <w:rFonts w:ascii="Cambria" w:hAnsi="Cambria"/>
          <w:sz w:val="28"/>
          <w:szCs w:val="28"/>
        </w:rPr>
      </w:pPr>
      <w:r w:rsidRPr="00232E10">
        <w:rPr>
          <w:rFonts w:ascii="Cambria" w:hAnsi="Cambria"/>
          <w:sz w:val="28"/>
          <w:szCs w:val="28"/>
        </w:rPr>
        <w:t>Biotopmål</w:t>
      </w:r>
    </w:p>
    <w:p w:rsidR="00971A1B" w:rsidRDefault="00971A1B">
      <w:r>
        <w:t>Andelen löv på frisk och fuktig mark i södra delen bör gynnas med målet att nå 15 % i åldersintervallet 0-19 år. Målet är just nu svårt att hantera då föryngringsavverkningar görs främst på norra delen för att komma till rätta med granbarkborresituationen.</w:t>
      </w:r>
    </w:p>
    <w:p w:rsidR="00971A1B" w:rsidRPr="00971A1B" w:rsidRDefault="00971A1B" w:rsidP="00232E10">
      <w:pPr>
        <w:spacing w:after="0"/>
        <w:rPr>
          <w:rFonts w:ascii="Cambria" w:hAnsi="Cambria"/>
          <w:sz w:val="28"/>
          <w:szCs w:val="28"/>
        </w:rPr>
      </w:pPr>
      <w:r w:rsidRPr="00971A1B">
        <w:rPr>
          <w:rFonts w:ascii="Cambria" w:hAnsi="Cambria"/>
          <w:sz w:val="28"/>
          <w:szCs w:val="28"/>
        </w:rPr>
        <w:t>Vattenmiljöer</w:t>
      </w:r>
    </w:p>
    <w:p w:rsidR="00971A1B" w:rsidRDefault="00971A1B">
      <w:r>
        <w:t xml:space="preserve">Inom fastigheten är </w:t>
      </w:r>
      <w:proofErr w:type="spellStart"/>
      <w:r>
        <w:t>Brevensån</w:t>
      </w:r>
      <w:proofErr w:type="spellEnd"/>
      <w:r>
        <w:t xml:space="preserve"> det vattendrag som utpekats av Länsstyrelsen som värdefullt. För att stärka miljövärdet har områden kring ån avsatts till NS. Syftet är att utveckla miljöer med gamla lövträd och miljöer påverkade av översvämning.</w:t>
      </w:r>
    </w:p>
    <w:p w:rsidR="00971A1B" w:rsidRPr="00971A1B" w:rsidRDefault="00971A1B" w:rsidP="00971A1B">
      <w:pPr>
        <w:spacing w:after="0"/>
        <w:rPr>
          <w:rFonts w:ascii="Cambria" w:hAnsi="Cambria"/>
          <w:sz w:val="28"/>
          <w:szCs w:val="28"/>
        </w:rPr>
      </w:pPr>
      <w:r w:rsidRPr="00971A1B">
        <w:rPr>
          <w:rFonts w:ascii="Cambria" w:hAnsi="Cambria"/>
          <w:sz w:val="28"/>
          <w:szCs w:val="28"/>
        </w:rPr>
        <w:t>Mer information</w:t>
      </w:r>
    </w:p>
    <w:p w:rsidR="00971A1B" w:rsidRDefault="00971A1B">
      <w:r>
        <w:t>Önskas mer information, vänligen kontakta oss på 019-58 58 50.</w:t>
      </w:r>
    </w:p>
    <w:sectPr w:rsidR="00971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7AD007"/>
    <w:multiLevelType w:val="hybridMultilevel"/>
    <w:tmpl w:val="93020A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DF5E65"/>
    <w:multiLevelType w:val="hybridMultilevel"/>
    <w:tmpl w:val="0A187A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B4"/>
    <w:rsid w:val="001C5BB4"/>
    <w:rsid w:val="00232E10"/>
    <w:rsid w:val="002D26C8"/>
    <w:rsid w:val="00951B4D"/>
    <w:rsid w:val="00971A1B"/>
    <w:rsid w:val="009D4D0E"/>
    <w:rsid w:val="00B33DA3"/>
    <w:rsid w:val="00B73A6C"/>
    <w:rsid w:val="00CD4308"/>
    <w:rsid w:val="00F53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64F07-C91D-4E66-A115-4B15BD71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C5BB4"/>
    <w:pPr>
      <w:autoSpaceDE w:val="0"/>
      <w:autoSpaceDN w:val="0"/>
      <w:adjustRightInd w:val="0"/>
      <w:spacing w:after="0" w:line="240" w:lineRule="auto"/>
    </w:pPr>
    <w:rPr>
      <w:rFonts w:ascii="Cambria" w:hAnsi="Cambria" w:cs="Cambria"/>
      <w:color w:val="000000"/>
      <w:sz w:val="24"/>
      <w:szCs w:val="24"/>
    </w:rPr>
  </w:style>
  <w:style w:type="paragraph" w:styleId="Liststycke">
    <w:name w:val="List Paragraph"/>
    <w:basedOn w:val="Normal"/>
    <w:uiPriority w:val="34"/>
    <w:qFormat/>
    <w:rsid w:val="00971A1B"/>
    <w:pPr>
      <w:ind w:left="720"/>
      <w:contextualSpacing/>
    </w:pPr>
  </w:style>
  <w:style w:type="paragraph" w:styleId="Ballongtext">
    <w:name w:val="Balloon Text"/>
    <w:basedOn w:val="Normal"/>
    <w:link w:val="BallongtextChar"/>
    <w:uiPriority w:val="99"/>
    <w:semiHidden/>
    <w:unhideWhenUsed/>
    <w:rsid w:val="00232E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2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17406">
      <w:bodyDiv w:val="1"/>
      <w:marLeft w:val="0"/>
      <w:marRight w:val="0"/>
      <w:marTop w:val="0"/>
      <w:marBottom w:val="0"/>
      <w:divBdr>
        <w:top w:val="none" w:sz="0" w:space="0" w:color="auto"/>
        <w:left w:val="none" w:sz="0" w:space="0" w:color="auto"/>
        <w:bottom w:val="none" w:sz="0" w:space="0" w:color="auto"/>
        <w:right w:val="none" w:sz="0" w:space="0" w:color="auto"/>
      </w:divBdr>
    </w:div>
    <w:div w:id="9717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929</Words>
  <Characters>4926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Ahonen</dc:creator>
  <cp:keywords/>
  <dc:description/>
  <cp:lastModifiedBy>Sirpa Ahonen</cp:lastModifiedBy>
  <cp:revision>5</cp:revision>
  <cp:lastPrinted>2019-10-14T09:57:00Z</cp:lastPrinted>
  <dcterms:created xsi:type="dcterms:W3CDTF">2019-10-14T08:22:00Z</dcterms:created>
  <dcterms:modified xsi:type="dcterms:W3CDTF">2019-10-14T10:00:00Z</dcterms:modified>
</cp:coreProperties>
</file>